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E" w:rsidRPr="00781D6D" w:rsidRDefault="008D253F">
      <w:pPr>
        <w:shd w:val="clear" w:color="auto" w:fill="FFFFFF"/>
        <w:autoSpaceDE w:val="0"/>
        <w:autoSpaceDN w:val="0"/>
        <w:adjustRightInd w:val="0"/>
        <w:spacing w:before="72" w:after="0" w:line="511" w:lineRule="exact"/>
        <w:ind w:left="43" w:right="1210" w:firstLine="324"/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  <w:t>5</w:t>
      </w:r>
      <w:r w:rsidR="0025574E" w:rsidRPr="00781D6D"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  <w:t xml:space="preserve">.2 </w:t>
      </w:r>
      <w:r w:rsidR="0095769F" w:rsidRPr="00781D6D"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  <w:t xml:space="preserve"> CORTES PE CÁDIZ DE 1810 Y CONSTITUCIÓN DE 1812 </w:t>
      </w: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72" w:after="0" w:line="511" w:lineRule="exact"/>
        <w:ind w:left="43" w:right="1210" w:firstLine="324"/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  <w:t>Cortes de Cádiz</w:t>
      </w: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187" w:after="0" w:line="252" w:lineRule="exact"/>
        <w:ind w:left="14" w:firstLine="734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En septiembre de 1808 se creó la Junta Central integrada por miembros de las diferentes juntas provinciales. Estaba presidida por el conde de Floridablanca (ilustrado conservador, antiguo ministro de Carlos III y Carlos IV) y también formaba parte de ella 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Jovel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lanos y Calvo de Rozas. Su sede se estableció en Aranjuez, pero por el asedio napoleónico se trasladó a Cádiz, ciudad costera, burguesa y de fácil ayuda inglesa. Esta Junta era la representante del rey y, en su 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ausencia, asumió el gobierno del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país hasta 1810, año en el que convocó Cortes en Cádiz, </w:t>
      </w:r>
      <w:proofErr w:type="spellStart"/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autodisolviéndose</w:t>
      </w:r>
      <w:proofErr w:type="spellEnd"/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a finales de enero de 1810 y traspasando sus poderes a una regencia de 5 miembros.</w:t>
      </w: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after="0" w:line="252" w:lineRule="exact"/>
        <w:ind w:left="29" w:right="7" w:firstLine="720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Las Cortes fueron convocadas a Cámara única y voto por cabeza. En Cádiz se reunieron unos 300 diputados en la isla de León (S: Fernando) en la iglesia de S. Pedro y S. Pablo. Los diputados eran mayoritariamente del Estado Llano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y l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as tendencias ideológicas eran: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2" w:after="0" w:line="252" w:lineRule="exact"/>
        <w:ind w:left="374" w:right="7" w:hanging="367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Los liberales: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jóvenes diputados partidari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os de reformas revolucionarias,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convencidos de que la felicidad dependía de la libertad. Dominaron los debates e influyeron decisivamente en la labor de las Cortes.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52" w:lineRule="exact"/>
        <w:ind w:left="374" w:right="22" w:hanging="367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Los </w:t>
      </w:r>
      <w:proofErr w:type="spellStart"/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>jovellanistas</w:t>
      </w:r>
      <w:proofErr w:type="spellEnd"/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llamados así a los defensores de las propuestas de Jovellanos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(fallecido en 1811) que defendía el modelo británico con ref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ormas e innovaciones graduales pero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oponiéndose a la revolución y al principio de soberanía nacional.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52" w:lineRule="exact"/>
        <w:ind w:left="374" w:right="7" w:hanging="367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Los absolutistas: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alejados de los vicios y corrupciones de la época de Godoy. Se oponían a las medidas reformistas de los liberales. Intentaron justificar el mantenimiento de los privilegios nobiliarios.</w:t>
      </w:r>
    </w:p>
    <w:p w:rsidR="00667D06" w:rsidRPr="00781D6D" w:rsidRDefault="00667D06">
      <w:pPr>
        <w:shd w:val="clear" w:color="auto" w:fill="FFFFFF"/>
        <w:autoSpaceDE w:val="0"/>
        <w:autoSpaceDN w:val="0"/>
        <w:adjustRightInd w:val="0"/>
        <w:spacing w:after="0" w:line="240" w:lineRule="exact"/>
        <w:ind w:left="14" w:right="22" w:firstLine="360"/>
        <w:jc w:val="both"/>
        <w:rPr>
          <w:rFonts w:cstheme="minorHAnsi"/>
          <w:sz w:val="24"/>
          <w:szCs w:val="24"/>
        </w:rPr>
      </w:pP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12" w:after="0" w:line="252" w:lineRule="exact"/>
        <w:ind w:left="14" w:right="22" w:firstLine="360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Las Cortes iniciaron sus sesiones en septiembre de 1810 con gran presión 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de los liberales, pero aprobando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el nombramiento de Fernando VII (preso 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de los franceses) como rey, aunque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rechazando el absolutismo y origen divino de los monarcas. A partir de aquí, su objetivo era la profunda y radical reforma de las instituciones políticas, económicas y jurídicas, así como la redacción de una Constitución.</w:t>
      </w: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7" w:after="0" w:line="252" w:lineRule="exact"/>
        <w:ind w:left="727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El primero de esto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s objetivos se llevó a cabo medi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ante unos decretos y leyes:</w:t>
      </w:r>
    </w:p>
    <w:p w:rsidR="00667D06" w:rsidRPr="00781D6D" w:rsidRDefault="0095769F" w:rsidP="00781D6D">
      <w:pPr>
        <w:pStyle w:val="Prrafodelista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52" w:after="0" w:line="252" w:lineRule="exact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Libertad de imprenta y supresión de la censura de prensa. (1810)</w:t>
      </w:r>
    </w:p>
    <w:p w:rsidR="00667D06" w:rsidRPr="00781D6D" w:rsidRDefault="0095769F" w:rsidP="00781D6D">
      <w:pPr>
        <w:pStyle w:val="Prrafodelista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2" w:lineRule="exact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Supresión del régimen de los derechos señoriales (1811)</w:t>
      </w:r>
    </w:p>
    <w:p w:rsidR="00667D06" w:rsidRPr="00781D6D" w:rsidRDefault="0095769F" w:rsidP="00781D6D">
      <w:pPr>
        <w:pStyle w:val="Prrafodelista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2" w:lineRule="exact"/>
        <w:ind w:right="29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Abolición de la Inquisición (1813) Protestado por la alta jerarquía eclesiástica y contestado enérgicamente por las Cortes.</w:t>
      </w:r>
    </w:p>
    <w:p w:rsidR="00667D06" w:rsidRPr="00781D6D" w:rsidRDefault="0095769F" w:rsidP="00781D6D">
      <w:pPr>
        <w:pStyle w:val="Prrafodelista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2" w:lineRule="exact"/>
        <w:ind w:right="29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Eliminación de las organizaciones gremiales e introducción de la libertad económica, comercial, de trabajo y de fabricación (1813)</w:t>
      </w:r>
    </w:p>
    <w:p w:rsidR="00667D06" w:rsidRPr="00781D6D" w:rsidRDefault="0095769F" w:rsidP="00781D6D">
      <w:pPr>
        <w:pStyle w:val="Prrafodelista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2" w:lineRule="exact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Supresión de los antiguos privilegios de los ganaderos de la Mesta (1813)</w:t>
      </w:r>
    </w:p>
    <w:p w:rsidR="00667D06" w:rsidRPr="00781D6D" w:rsidRDefault="0095769F" w:rsidP="00781D6D">
      <w:pPr>
        <w:pStyle w:val="Prrafodelista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2" w:lineRule="exact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Incautación y venta de los bienes de las 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órdenes militares y de los jesui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tas.(1813)</w:t>
      </w:r>
    </w:p>
    <w:p w:rsidR="00667D06" w:rsidRPr="00781D6D" w:rsidRDefault="00667D06">
      <w:pPr>
        <w:shd w:val="clear" w:color="auto" w:fill="FFFFFF"/>
        <w:autoSpaceDE w:val="0"/>
        <w:autoSpaceDN w:val="0"/>
        <w:adjustRightInd w:val="0"/>
        <w:spacing w:after="0" w:line="240" w:lineRule="exact"/>
        <w:ind w:left="396" w:right="22"/>
        <w:jc w:val="both"/>
        <w:rPr>
          <w:rFonts w:cstheme="minorHAnsi"/>
          <w:sz w:val="24"/>
          <w:szCs w:val="24"/>
        </w:rPr>
      </w:pP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12" w:after="0" w:line="252" w:lineRule="exact"/>
        <w:ind w:left="396" w:right="22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De entre todas las reformas, la más revolucionaria y trascendental fue la Constitución de 1812.</w:t>
      </w:r>
    </w:p>
    <w:p w:rsidR="00667D06" w:rsidRPr="00781D6D" w:rsidRDefault="00667D06">
      <w:pPr>
        <w:shd w:val="clear" w:color="auto" w:fill="FFFFFF"/>
        <w:autoSpaceDE w:val="0"/>
        <w:autoSpaceDN w:val="0"/>
        <w:adjustRightInd w:val="0"/>
        <w:spacing w:after="0" w:line="240" w:lineRule="exact"/>
        <w:ind w:left="14"/>
        <w:rPr>
          <w:rFonts w:cstheme="minorHAnsi"/>
          <w:sz w:val="24"/>
          <w:szCs w:val="24"/>
        </w:rPr>
      </w:pP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19" w:after="0" w:line="240" w:lineRule="auto"/>
        <w:ind w:left="14"/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u w:val="single"/>
          <w:lang w:val="es-ES_tradnl" w:eastAsia="es-ES_tradnl"/>
        </w:rPr>
        <w:t>La Constitución de 1812</w:t>
      </w:r>
    </w:p>
    <w:p w:rsidR="00667D06" w:rsidRPr="00781D6D" w:rsidRDefault="00667D06">
      <w:pPr>
        <w:shd w:val="clear" w:color="auto" w:fill="FFFFFF"/>
        <w:autoSpaceDE w:val="0"/>
        <w:autoSpaceDN w:val="0"/>
        <w:adjustRightInd w:val="0"/>
        <w:spacing w:after="0" w:line="240" w:lineRule="exact"/>
        <w:ind w:right="14" w:firstLine="713"/>
        <w:jc w:val="both"/>
        <w:rPr>
          <w:rFonts w:cstheme="minorHAnsi"/>
          <w:sz w:val="24"/>
          <w:szCs w:val="24"/>
        </w:rPr>
      </w:pPr>
    </w:p>
    <w:p w:rsidR="00667D06" w:rsidRPr="00781D6D" w:rsidRDefault="0095769F">
      <w:pPr>
        <w:shd w:val="clear" w:color="auto" w:fill="FFFFFF"/>
        <w:autoSpaceDE w:val="0"/>
        <w:autoSpaceDN w:val="0"/>
        <w:adjustRightInd w:val="0"/>
        <w:spacing w:before="12" w:after="0" w:line="252" w:lineRule="exact"/>
        <w:ind w:right="14" w:firstLine="713"/>
        <w:jc w:val="both"/>
        <w:rPr>
          <w:rFonts w:cstheme="minorHAnsi"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Es la primera constitución liberal de nuestra historia promulgada el 19 de marzo; el texto constaba de 384 artículos y su contenido se basaba en 5 princip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ios básicos: Soberanía nacional, división de poderes, igualdad de todos ante la ley,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sufragio universal y reconocimiento de los derechos y libertades individuales.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52" w:lineRule="exact"/>
        <w:ind w:left="374" w:right="22" w:hanging="367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Soberanía nacional: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el poder político pertenece a la nación, aunque su ejercicio es delegado en representantes elegidos por votación de los ciudadanos (se suprime el principio absolutista y la legitimidad divina del monarca)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8" w:after="0" w:line="252" w:lineRule="exact"/>
        <w:ind w:left="374" w:hanging="360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División de poderes: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el legislativo fue confiado a las Cortes Unicamerales; el ejecutivo al gobierno, mientras que el judicial se deposita en los tribunales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52" w:lineRule="exact"/>
        <w:ind w:left="374" w:hanging="360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Sistema parlamentario representativo: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recortó las atribuciones y prerrogativas del monarca, quedando su potestad subordinada a las Cortes; tampoco podía disolver Cortes y sólo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lastRenderedPageBreak/>
        <w:t>poseía un derecho de veto suspensivo transitorio (2 años) sobre leyes aprobadas, después debía aceptar la decisión de las Cortes. Conservaba sus atribuciones para designar libremente a los ministros del gobierno, pero con el apoyo mayoritario de las Cortes.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52" w:lineRule="exact"/>
        <w:ind w:left="374" w:right="7" w:hanging="360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Participación de los ciudadanos en decisiones políticas: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los ciudadanos elegían a los diputados mediante sufragio universal indirecto en 4</w:t>
      </w:r>
      <w:r w:rsidRPr="00781D6D">
        <w:rPr>
          <w:rFonts w:cstheme="minorHAnsi"/>
          <w:color w:val="000000"/>
          <w:sz w:val="24"/>
          <w:szCs w:val="24"/>
          <w:vertAlign w:val="superscript"/>
          <w:lang w:val="es-ES_tradnl" w:eastAsia="es-ES_tradnl"/>
        </w:rPr>
        <w:t>o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grado; es decir, los varones mayores de 25 años se reunían en la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s juntas de parroquia para votar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 xml:space="preserve"> a unos compromisarios, quie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nes luego elegían a un delegado. T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odos los delegados de los diferentes pueblos, mediante voto secreto, nombraban a los compromisarios de distrito, los cuales se trasladaban a la capital de provincia para elegir a su diputado a Cortes.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2" w:after="0" w:line="252" w:lineRule="exact"/>
        <w:ind w:left="374" w:right="7" w:hanging="360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Igualdad de todos ante la ley: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significó el fin de las diferencias estamentales y de los privilegios fiscales, militares y jurídicos de los nobles. Pero los liberales no eran partidarios del igualitarismo económico porque iba en contra del derecho individual fundamental de la propiedad privada; tampoco creían en la total</w:t>
      </w:r>
      <w:r w:rsidR="00781D6D">
        <w:rPr>
          <w:rFonts w:cstheme="minorHAnsi"/>
          <w:color w:val="000000"/>
          <w:sz w:val="24"/>
          <w:szCs w:val="24"/>
          <w:lang w:val="es-ES_tradnl" w:eastAsia="es-ES_tradnl"/>
        </w:rPr>
        <w:t>idad igualdad entre los hombres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, pues conducía a la anarquía y a la destr</w:t>
      </w:r>
      <w:r w:rsidR="0025574E" w:rsidRPr="00781D6D">
        <w:rPr>
          <w:rFonts w:cstheme="minorHAnsi"/>
          <w:color w:val="000000"/>
          <w:sz w:val="24"/>
          <w:szCs w:val="24"/>
          <w:lang w:val="es-ES_tradnl" w:eastAsia="es-ES_tradnl"/>
        </w:rPr>
        <w:t>u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cción de la sociedad. En el aspecto legislativo de los territorios se omitió lo referente a los fueros vascos y navarros.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2" w:after="0" w:line="252" w:lineRule="exact"/>
        <w:ind w:left="374" w:right="22" w:hanging="360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Afirmación de los derechos y libertades individuales: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libertad de impr</w:t>
      </w:r>
      <w:r w:rsidR="00AC63CC">
        <w:rPr>
          <w:rFonts w:cstheme="minorHAnsi"/>
          <w:color w:val="000000"/>
          <w:sz w:val="24"/>
          <w:szCs w:val="24"/>
          <w:lang w:val="es-ES_tradnl" w:eastAsia="es-ES_tradnl"/>
        </w:rPr>
        <w:t>enta, inviolabilidad del domicili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o, derecho de propiedad y derecho a la educación. Se proclama al catolicismo como única religión negándose la libertad religiosa. Las Cortes no suprimieron la esclavitud</w:t>
      </w:r>
    </w:p>
    <w:p w:rsidR="00667D06" w:rsidRPr="00781D6D" w:rsidRDefault="0095769F" w:rsidP="0025574E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52" w:lineRule="exact"/>
        <w:ind w:left="374" w:right="22" w:hanging="360"/>
        <w:jc w:val="both"/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</w:pPr>
      <w:r w:rsidRPr="00781D6D">
        <w:rPr>
          <w:rFonts w:cstheme="minorHAnsi"/>
          <w:b/>
          <w:bCs/>
          <w:color w:val="000000"/>
          <w:sz w:val="24"/>
          <w:szCs w:val="24"/>
          <w:lang w:val="es-ES_tradnl" w:eastAsia="es-ES_tradnl"/>
        </w:rPr>
        <w:t xml:space="preserve">Reorganización del ejército: </w:t>
      </w:r>
      <w:r w:rsidRPr="00781D6D">
        <w:rPr>
          <w:rFonts w:cstheme="minorHAnsi"/>
          <w:color w:val="000000"/>
          <w:sz w:val="24"/>
          <w:szCs w:val="24"/>
          <w:lang w:val="es-ES_tradnl" w:eastAsia="es-ES_tradnl"/>
        </w:rPr>
        <w:t>Se remodelaron las fuerzas armadas y se redefinieron sus funciones; se fija la obligación del servicio militar. Se diferenciaba al ejército permanente (defensa exterior) de la Milicia Nacional (cuerpo militar eventual formado por civiles armados y creado para defender el régimen liberal de sus enemigos internos).</w:t>
      </w:r>
    </w:p>
    <w:p w:rsidR="00667D06" w:rsidRPr="00781D6D" w:rsidRDefault="00667D06">
      <w:pPr>
        <w:shd w:val="clear" w:color="auto" w:fill="FFFFFF"/>
        <w:autoSpaceDE w:val="0"/>
        <w:autoSpaceDN w:val="0"/>
        <w:adjustRightInd w:val="0"/>
        <w:spacing w:after="0" w:line="240" w:lineRule="exact"/>
        <w:ind w:right="22" w:firstLine="374"/>
        <w:jc w:val="both"/>
        <w:rPr>
          <w:rFonts w:cstheme="minorHAnsi"/>
          <w:sz w:val="24"/>
          <w:szCs w:val="24"/>
        </w:rPr>
      </w:pPr>
    </w:p>
    <w:p w:rsidR="0095769F" w:rsidRPr="00781D6D" w:rsidRDefault="0095769F">
      <w:pPr>
        <w:pStyle w:val="Style4"/>
        <w:widowControl/>
        <w:shd w:val="clear" w:color="auto" w:fill="FFFFFF"/>
        <w:spacing w:before="12"/>
        <w:ind w:right="22" w:firstLine="374"/>
        <w:rPr>
          <w:rStyle w:val="FontStyle12"/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781D6D">
        <w:rPr>
          <w:rFonts w:asciiTheme="minorHAnsi" w:hAnsiTheme="minorHAnsi" w:cstheme="minorHAnsi"/>
          <w:color w:val="000000"/>
          <w:lang w:val="es-ES_tradnl" w:eastAsia="es-ES_tradnl"/>
        </w:rPr>
        <w:t>Esta Constitución tuvo eno</w:t>
      </w:r>
      <w:r w:rsidR="0025574E" w:rsidRPr="00781D6D">
        <w:rPr>
          <w:rFonts w:asciiTheme="minorHAnsi" w:hAnsiTheme="minorHAnsi" w:cstheme="minorHAnsi"/>
          <w:color w:val="000000"/>
          <w:lang w:val="es-ES_tradnl" w:eastAsia="es-ES_tradnl"/>
        </w:rPr>
        <w:t>rm</w:t>
      </w:r>
      <w:bookmarkStart w:id="0" w:name="_GoBack"/>
      <w:bookmarkEnd w:id="0"/>
      <w:r w:rsidRPr="00781D6D">
        <w:rPr>
          <w:rFonts w:asciiTheme="minorHAnsi" w:hAnsiTheme="minorHAnsi" w:cstheme="minorHAnsi"/>
          <w:color w:val="000000"/>
          <w:lang w:val="es-ES_tradnl" w:eastAsia="es-ES_tradnl"/>
        </w:rPr>
        <w:t>e trascendencia a pesar de carecer de aplicación práctica en la vida política. Fue modelo y referencia de las distintas constituciones progresistas.</w:t>
      </w:r>
    </w:p>
    <w:sectPr w:rsidR="0095769F" w:rsidRPr="00781D6D" w:rsidSect="00781D6D">
      <w:pgSz w:w="11909" w:h="16834"/>
      <w:pgMar w:top="1440" w:right="852" w:bottom="360" w:left="1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838"/>
    <w:multiLevelType w:val="hybridMultilevel"/>
    <w:tmpl w:val="420A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1075"/>
    <w:rsid w:val="0025574E"/>
    <w:rsid w:val="002C1075"/>
    <w:rsid w:val="004B26DC"/>
    <w:rsid w:val="00667D06"/>
    <w:rsid w:val="00781D6D"/>
    <w:rsid w:val="008D253F"/>
    <w:rsid w:val="0095769F"/>
    <w:rsid w:val="00AC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511" w:lineRule="exact"/>
      <w:ind w:firstLine="32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25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252" w:lineRule="exact"/>
      <w:ind w:hanging="3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67D06"/>
    <w:pPr>
      <w:widowControl w:val="0"/>
      <w:autoSpaceDE w:val="0"/>
      <w:autoSpaceDN w:val="0"/>
      <w:adjustRightInd w:val="0"/>
      <w:spacing w:after="0" w:line="252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Fuentedeprrafopredeter"/>
    <w:uiPriority w:val="99"/>
    <w:rsid w:val="00667D0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12">
    <w:name w:val="Font Style12"/>
    <w:basedOn w:val="Fuentedeprrafopredeter"/>
    <w:uiPriority w:val="99"/>
    <w:rsid w:val="00667D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Fuentedeprrafopredeter"/>
    <w:uiPriority w:val="99"/>
    <w:rsid w:val="00667D0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78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Centor</cp:lastModifiedBy>
  <cp:revision>3</cp:revision>
  <dcterms:created xsi:type="dcterms:W3CDTF">2018-08-18T11:44:00Z</dcterms:created>
  <dcterms:modified xsi:type="dcterms:W3CDTF">2019-08-09T09:55:00Z</dcterms:modified>
</cp:coreProperties>
</file>