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6A" w:rsidRPr="00913A6A" w:rsidRDefault="00913A6A">
      <w:pPr>
        <w:rPr>
          <w:b/>
          <w:noProof/>
          <w:sz w:val="28"/>
          <w:szCs w:val="28"/>
          <w:u w:val="single"/>
          <w:lang w:eastAsia="es-ES"/>
        </w:rPr>
      </w:pPr>
      <w:r>
        <w:rPr>
          <w:b/>
          <w:noProof/>
          <w:sz w:val="28"/>
          <w:szCs w:val="28"/>
          <w:u w:val="single"/>
          <w:lang w:eastAsia="es-ES"/>
        </w:rPr>
        <w:t>ESQUEMAS TEMAS 10.1 Y 10.2</w:t>
      </w:r>
    </w:p>
    <w:p w:rsidR="00913A6A" w:rsidRDefault="00913A6A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4084357"/>
            <wp:effectExtent l="19050" t="0" r="0" b="0"/>
            <wp:docPr id="7" name="Imagen 7" descr="https://3.bp.blogspot.com/-2L9vk1G0zaw/WtL6LFd5auI/AAAAAAAATHQ/9eymh1BWaCAx_ty5LlIa0hC1WjBpjXzdQCLcBGAs/s640/El%2Bbienio%2Breform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2L9vk1G0zaw/WtL6LFd5auI/AAAAAAAATHQ/9eymh1BWaCAx_ty5LlIa0hC1WjBpjXzdQCLcBGAs/s640/El%2Bbienio%2Breformi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6A" w:rsidRDefault="00913A6A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3753467"/>
            <wp:effectExtent l="19050" t="0" r="0" b="0"/>
            <wp:docPr id="4" name="Imagen 4" descr="https://4.bp.blogspot.com/-EIwbOemVD_Q/WtL6LA_msGI/AAAAAAAATHU/hWDm7NASUkQZRum5neTR0F5Bh-6XqnfYgCLcBGAs/s640/El%2Bbienio%2Bradical-ced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EIwbOemVD_Q/WtL6LA_msGI/AAAAAAAATHU/hWDm7NASUkQZRum5neTR0F5Bh-6XqnfYgCLcBGAs/s640/El%2Bbienio%2Bradical-cedi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5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51" w:rsidRDefault="00913A6A">
      <w:r>
        <w:rPr>
          <w:noProof/>
          <w:lang w:eastAsia="es-ES"/>
        </w:rPr>
        <w:lastRenderedPageBreak/>
        <w:drawing>
          <wp:inline distT="0" distB="0" distL="0" distR="0">
            <wp:extent cx="5400040" cy="4084357"/>
            <wp:effectExtent l="19050" t="0" r="0" b="0"/>
            <wp:docPr id="1" name="Imagen 1" descr="https://2.bp.blogspot.com/-ACZHs-5sCww/WtL6n9kOd6I/AAAAAAAATHc/vCCGACOCVq0Rwn6KH57X8gJY7IYd3Ie2gCLcBGAs/s640/El%2Bfrente%2Bpop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ACZHs-5sCww/WtL6n9kOd6I/AAAAAAAATHc/vCCGACOCVq0Rwn6KH57X8gJY7IYd3Ie2gCLcBGAs/s640/El%2Bfrente%2Bpopu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CD" w:rsidRDefault="00851CCD" w:rsidP="00913A6A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aps/>
          <w:color w:val="414141"/>
          <w:sz w:val="16"/>
          <w:szCs w:val="16"/>
          <w:lang w:eastAsia="es-ES"/>
        </w:rPr>
      </w:pPr>
    </w:p>
    <w:p w:rsidR="00851CCD" w:rsidRDefault="00851CCD" w:rsidP="00913A6A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aps/>
          <w:color w:val="414141"/>
          <w:sz w:val="16"/>
          <w:szCs w:val="16"/>
          <w:lang w:eastAsia="es-ES"/>
        </w:rPr>
      </w:pPr>
    </w:p>
    <w:p w:rsidR="00913A6A" w:rsidRPr="00913A6A" w:rsidRDefault="00913A6A" w:rsidP="00913A6A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aps/>
          <w:color w:val="414141"/>
          <w:sz w:val="16"/>
          <w:szCs w:val="16"/>
          <w:lang w:eastAsia="es-ES"/>
        </w:rPr>
      </w:pPr>
      <w:r w:rsidRPr="00913A6A">
        <w:rPr>
          <w:rFonts w:ascii="Calibri" w:eastAsia="Times New Roman" w:hAnsi="Calibri" w:cs="Calibri"/>
          <w:b/>
          <w:bCs/>
          <w:caps/>
          <w:color w:val="414141"/>
          <w:sz w:val="16"/>
          <w:szCs w:val="16"/>
          <w:lang w:eastAsia="es-ES"/>
        </w:rPr>
        <w:t>  VÍDEOS Y DOCUMENTALES</w:t>
      </w:r>
    </w:p>
    <w:p w:rsidR="00913A6A" w:rsidRPr="00913A6A" w:rsidRDefault="00913A6A" w:rsidP="00913A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14141"/>
          <w:sz w:val="16"/>
          <w:szCs w:val="16"/>
          <w:lang w:eastAsia="es-ES"/>
        </w:rPr>
      </w:pPr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Segunda República</w:t>
      </w:r>
    </w:p>
    <w:p w:rsidR="00913A6A" w:rsidRPr="00913A6A" w:rsidRDefault="00913A6A" w:rsidP="00913A6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414141"/>
          <w:sz w:val="16"/>
          <w:szCs w:val="16"/>
          <w:lang w:eastAsia="es-ES"/>
        </w:rPr>
      </w:pPr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La </w:t>
      </w:r>
      <w:hyperlink r:id="rId8" w:tgtFrame="_blank" w:history="1">
        <w:r w:rsidRPr="00913A6A">
          <w:rPr>
            <w:rFonts w:ascii="Calibri" w:eastAsia="Times New Roman" w:hAnsi="Calibri" w:cs="Calibri"/>
            <w:color w:val="1B1BCC"/>
            <w:sz w:val="16"/>
            <w:szCs w:val="16"/>
            <w:lang w:eastAsia="es-ES"/>
          </w:rPr>
          <w:t>Segunda República</w:t>
        </w:r>
      </w:hyperlink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 por  THEJAVY360 "Tu Canal de Historia y Estrategia"</w:t>
      </w:r>
    </w:p>
    <w:p w:rsidR="00913A6A" w:rsidRPr="00913A6A" w:rsidRDefault="00913A6A" w:rsidP="00913A6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414141"/>
          <w:sz w:val="16"/>
          <w:szCs w:val="16"/>
          <w:lang w:eastAsia="es-ES"/>
        </w:rPr>
      </w:pPr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La </w:t>
      </w:r>
      <w:hyperlink r:id="rId9" w:tgtFrame="_blank" w:history="1">
        <w:r w:rsidRPr="00913A6A">
          <w:rPr>
            <w:rFonts w:ascii="Calibri" w:eastAsia="Times New Roman" w:hAnsi="Calibri" w:cs="Calibri"/>
            <w:color w:val="1B1BCC"/>
            <w:sz w:val="16"/>
            <w:szCs w:val="16"/>
            <w:lang w:eastAsia="es-ES"/>
          </w:rPr>
          <w:t>Segunda República </w:t>
        </w:r>
      </w:hyperlink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 xml:space="preserve">y su contexto internacional en </w:t>
      </w:r>
      <w:proofErr w:type="spellStart"/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Unprofesor</w:t>
      </w:r>
      <w:proofErr w:type="spellEnd"/>
    </w:p>
    <w:p w:rsidR="00913A6A" w:rsidRPr="00913A6A" w:rsidRDefault="00913A6A" w:rsidP="00913A6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414141"/>
          <w:sz w:val="16"/>
          <w:szCs w:val="16"/>
          <w:lang w:eastAsia="es-ES"/>
        </w:rPr>
      </w:pPr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La </w:t>
      </w:r>
      <w:hyperlink r:id="rId10" w:tgtFrame="_blank" w:history="1">
        <w:r w:rsidRPr="00913A6A">
          <w:rPr>
            <w:rFonts w:ascii="Calibri" w:eastAsia="Times New Roman" w:hAnsi="Calibri" w:cs="Calibri"/>
            <w:color w:val="1B1BCC"/>
            <w:sz w:val="16"/>
            <w:szCs w:val="16"/>
            <w:lang w:eastAsia="es-ES"/>
          </w:rPr>
          <w:t>Segunda República </w:t>
        </w:r>
      </w:hyperlink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en Memoria de España.</w:t>
      </w:r>
    </w:p>
    <w:p w:rsidR="00913A6A" w:rsidRPr="00913A6A" w:rsidRDefault="00913A6A" w:rsidP="00913A6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414141"/>
          <w:sz w:val="16"/>
          <w:szCs w:val="16"/>
          <w:lang w:eastAsia="es-ES"/>
        </w:rPr>
      </w:pPr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Resumen en de la </w:t>
      </w:r>
      <w:hyperlink r:id="rId11" w:tgtFrame="_blank" w:history="1">
        <w:r w:rsidRPr="00913A6A">
          <w:rPr>
            <w:rFonts w:ascii="Calibri" w:eastAsia="Times New Roman" w:hAnsi="Calibri" w:cs="Calibri"/>
            <w:color w:val="1B1BCC"/>
            <w:sz w:val="16"/>
            <w:szCs w:val="16"/>
            <w:lang w:eastAsia="es-ES"/>
          </w:rPr>
          <w:t>Segunda República,</w:t>
        </w:r>
      </w:hyperlink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 en Memoria de Pez. </w:t>
      </w:r>
    </w:p>
    <w:p w:rsidR="00913A6A" w:rsidRPr="00913A6A" w:rsidRDefault="00913A6A" w:rsidP="00913A6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414141"/>
          <w:sz w:val="16"/>
          <w:szCs w:val="16"/>
          <w:lang w:eastAsia="es-ES"/>
        </w:rPr>
      </w:pPr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La </w:t>
      </w:r>
      <w:hyperlink r:id="rId12" w:tgtFrame="_blank" w:history="1">
        <w:r w:rsidRPr="00913A6A">
          <w:rPr>
            <w:rFonts w:ascii="Calibri" w:eastAsia="Times New Roman" w:hAnsi="Calibri" w:cs="Calibri"/>
            <w:color w:val="1B1BCC"/>
            <w:sz w:val="16"/>
            <w:szCs w:val="16"/>
            <w:lang w:eastAsia="es-ES"/>
          </w:rPr>
          <w:t>Segunda República </w:t>
        </w:r>
      </w:hyperlink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 xml:space="preserve">en </w:t>
      </w:r>
      <w:proofErr w:type="spellStart"/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Artehistoria</w:t>
      </w:r>
      <w:proofErr w:type="spellEnd"/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 </w:t>
      </w:r>
    </w:p>
    <w:p w:rsidR="00913A6A" w:rsidRPr="00913A6A" w:rsidRDefault="00913A6A" w:rsidP="00913A6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414141"/>
          <w:sz w:val="16"/>
          <w:szCs w:val="16"/>
          <w:lang w:eastAsia="es-ES"/>
        </w:rPr>
      </w:pPr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La </w:t>
      </w:r>
      <w:hyperlink r:id="rId13" w:tgtFrame="_blank" w:history="1">
        <w:r w:rsidRPr="00913A6A">
          <w:rPr>
            <w:rFonts w:ascii="Calibri" w:eastAsia="Times New Roman" w:hAnsi="Calibri" w:cs="Calibri"/>
            <w:color w:val="1B1BCC"/>
            <w:sz w:val="16"/>
            <w:szCs w:val="16"/>
            <w:lang w:eastAsia="es-ES"/>
          </w:rPr>
          <w:t>Segunda República </w:t>
        </w:r>
      </w:hyperlink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 xml:space="preserve">en la serie </w:t>
      </w:r>
      <w:proofErr w:type="spellStart"/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documetal</w:t>
      </w:r>
      <w:proofErr w:type="spellEnd"/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 xml:space="preserve"> La Guerra Civil. </w:t>
      </w:r>
    </w:p>
    <w:p w:rsidR="00913A6A" w:rsidRPr="00913A6A" w:rsidRDefault="00913A6A" w:rsidP="00913A6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414141"/>
          <w:sz w:val="16"/>
          <w:szCs w:val="16"/>
          <w:lang w:eastAsia="es-ES"/>
        </w:rPr>
      </w:pPr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La </w:t>
      </w:r>
      <w:hyperlink r:id="rId14" w:tgtFrame="_blank" w:history="1">
        <w:r w:rsidRPr="00913A6A">
          <w:rPr>
            <w:rFonts w:ascii="Calibri" w:eastAsia="Times New Roman" w:hAnsi="Calibri" w:cs="Calibri"/>
            <w:color w:val="1B1BCC"/>
            <w:sz w:val="16"/>
            <w:szCs w:val="16"/>
            <w:lang w:eastAsia="es-ES"/>
          </w:rPr>
          <w:t>Segunda República</w:t>
        </w:r>
      </w:hyperlink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 xml:space="preserve"> en </w:t>
      </w:r>
      <w:proofErr w:type="spellStart"/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Practicopedia</w:t>
      </w:r>
      <w:proofErr w:type="spellEnd"/>
    </w:p>
    <w:p w:rsidR="00913A6A" w:rsidRPr="00913A6A" w:rsidRDefault="00913A6A" w:rsidP="00913A6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414141"/>
          <w:sz w:val="16"/>
          <w:szCs w:val="16"/>
          <w:lang w:eastAsia="es-ES"/>
        </w:rPr>
      </w:pPr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La </w:t>
      </w:r>
      <w:hyperlink r:id="rId15" w:tgtFrame="_blank" w:history="1">
        <w:r w:rsidRPr="00913A6A">
          <w:rPr>
            <w:rFonts w:ascii="Calibri" w:eastAsia="Times New Roman" w:hAnsi="Calibri" w:cs="Calibri"/>
            <w:color w:val="1B1BCC"/>
            <w:sz w:val="16"/>
            <w:szCs w:val="16"/>
            <w:lang w:eastAsia="es-ES"/>
          </w:rPr>
          <w:t>Segunda República</w:t>
        </w:r>
      </w:hyperlink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 xml:space="preserve"> en </w:t>
      </w:r>
      <w:proofErr w:type="spellStart"/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ZebcastHistoria</w:t>
      </w:r>
      <w:proofErr w:type="spellEnd"/>
    </w:p>
    <w:p w:rsidR="00913A6A" w:rsidRPr="00913A6A" w:rsidRDefault="00913A6A" w:rsidP="00913A6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414141"/>
          <w:sz w:val="16"/>
          <w:szCs w:val="16"/>
          <w:lang w:eastAsia="es-ES"/>
        </w:rPr>
      </w:pPr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La </w:t>
      </w:r>
      <w:hyperlink r:id="rId16" w:tgtFrame="_blank" w:history="1">
        <w:r w:rsidRPr="00913A6A">
          <w:rPr>
            <w:rFonts w:ascii="Calibri" w:eastAsia="Times New Roman" w:hAnsi="Calibri" w:cs="Calibri"/>
            <w:color w:val="1B1BCC"/>
            <w:sz w:val="16"/>
            <w:szCs w:val="16"/>
            <w:lang w:eastAsia="es-ES"/>
          </w:rPr>
          <w:t>Alfonso XIII  y la Segunda República</w:t>
        </w:r>
      </w:hyperlink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 xml:space="preserve"> por Lucia </w:t>
      </w:r>
      <w:proofErr w:type="spellStart"/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Luengo</w:t>
      </w:r>
      <w:proofErr w:type="spellEnd"/>
    </w:p>
    <w:p w:rsidR="00913A6A" w:rsidRPr="00913A6A" w:rsidRDefault="00913A6A" w:rsidP="00913A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14141"/>
          <w:sz w:val="16"/>
          <w:szCs w:val="16"/>
          <w:lang w:eastAsia="es-ES"/>
        </w:rPr>
      </w:pPr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Guerra Civil</w:t>
      </w:r>
    </w:p>
    <w:p w:rsidR="00913A6A" w:rsidRPr="00913A6A" w:rsidRDefault="00913A6A" w:rsidP="00913A6A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414141"/>
          <w:sz w:val="16"/>
          <w:szCs w:val="16"/>
          <w:lang w:eastAsia="es-ES"/>
        </w:rPr>
      </w:pPr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Resumen en 7 minutos de la </w:t>
      </w:r>
      <w:hyperlink r:id="rId17" w:tgtFrame="_blank" w:history="1">
        <w:r w:rsidRPr="00913A6A">
          <w:rPr>
            <w:rFonts w:ascii="Calibri" w:eastAsia="Times New Roman" w:hAnsi="Calibri" w:cs="Calibri"/>
            <w:color w:val="1B1BCC"/>
            <w:sz w:val="16"/>
            <w:szCs w:val="16"/>
            <w:lang w:eastAsia="es-ES"/>
          </w:rPr>
          <w:t>Guerra Civil,</w:t>
        </w:r>
      </w:hyperlink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 en Memoria de Pez.</w:t>
      </w:r>
    </w:p>
    <w:p w:rsidR="00913A6A" w:rsidRPr="00913A6A" w:rsidRDefault="00913A6A" w:rsidP="00913A6A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414141"/>
          <w:sz w:val="16"/>
          <w:szCs w:val="16"/>
          <w:lang w:eastAsia="es-ES"/>
        </w:rPr>
      </w:pPr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Causas y desarrollo de la </w:t>
      </w:r>
      <w:hyperlink r:id="rId18" w:tgtFrame="_blank" w:history="1">
        <w:r w:rsidRPr="00913A6A">
          <w:rPr>
            <w:rFonts w:ascii="Calibri" w:eastAsia="Times New Roman" w:hAnsi="Calibri" w:cs="Calibri"/>
            <w:color w:val="1B1BCC"/>
            <w:sz w:val="16"/>
            <w:szCs w:val="16"/>
            <w:lang w:eastAsia="es-ES"/>
          </w:rPr>
          <w:t>Guerra Civil </w:t>
        </w:r>
      </w:hyperlink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 xml:space="preserve">en </w:t>
      </w:r>
      <w:proofErr w:type="spellStart"/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Unprofesor</w:t>
      </w:r>
      <w:proofErr w:type="spellEnd"/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 </w:t>
      </w:r>
    </w:p>
    <w:p w:rsidR="00913A6A" w:rsidRPr="00913A6A" w:rsidRDefault="00913A6A" w:rsidP="00913A6A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414141"/>
          <w:sz w:val="16"/>
          <w:szCs w:val="16"/>
          <w:lang w:eastAsia="es-ES"/>
        </w:rPr>
      </w:pPr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La </w:t>
      </w:r>
      <w:hyperlink r:id="rId19" w:tgtFrame="_blank" w:history="1">
        <w:r w:rsidRPr="00913A6A">
          <w:rPr>
            <w:rFonts w:ascii="Calibri" w:eastAsia="Times New Roman" w:hAnsi="Calibri" w:cs="Calibri"/>
            <w:color w:val="1B1BCC"/>
            <w:sz w:val="16"/>
            <w:szCs w:val="16"/>
            <w:lang w:eastAsia="es-ES"/>
          </w:rPr>
          <w:t>Guerra Civil</w:t>
        </w:r>
      </w:hyperlink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 xml:space="preserve"> en </w:t>
      </w:r>
      <w:proofErr w:type="spellStart"/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Practicopedia</w:t>
      </w:r>
      <w:proofErr w:type="spellEnd"/>
    </w:p>
    <w:p w:rsidR="00913A6A" w:rsidRPr="00913A6A" w:rsidRDefault="00913A6A" w:rsidP="00913A6A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414141"/>
          <w:sz w:val="16"/>
          <w:szCs w:val="16"/>
          <w:lang w:eastAsia="es-ES"/>
        </w:rPr>
      </w:pPr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Segunda república, resumen y vídeo http://www.batallasdeguerra.com/2017/01/el-resumen-de-la-segunda-republica.html </w:t>
      </w:r>
    </w:p>
    <w:p w:rsidR="00913A6A" w:rsidRPr="00913A6A" w:rsidRDefault="00913A6A" w:rsidP="00913A6A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414141"/>
          <w:sz w:val="16"/>
          <w:szCs w:val="16"/>
          <w:lang w:eastAsia="es-ES"/>
        </w:rPr>
      </w:pPr>
      <w:r w:rsidRPr="00913A6A">
        <w:rPr>
          <w:rFonts w:ascii="Calibri" w:eastAsia="Times New Roman" w:hAnsi="Calibri" w:cs="Calibri"/>
          <w:color w:val="414141"/>
          <w:sz w:val="16"/>
          <w:szCs w:val="16"/>
          <w:lang w:eastAsia="es-ES"/>
        </w:rPr>
        <w:t>https://documentalismomemorialistayrepublicano.wordpress.com/2016/10/17/las-primeras-victimas-del-alzamiento-de-1936-fueron-los-jefes-del-ejercito/ </w:t>
      </w:r>
    </w:p>
    <w:p w:rsidR="00913A6A" w:rsidRDefault="00913A6A"/>
    <w:sectPr w:rsidR="00913A6A" w:rsidSect="00E11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6D6F"/>
    <w:multiLevelType w:val="multilevel"/>
    <w:tmpl w:val="143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564F3C"/>
    <w:multiLevelType w:val="multilevel"/>
    <w:tmpl w:val="0F80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3A6A"/>
    <w:rsid w:val="003E6A00"/>
    <w:rsid w:val="00851CCD"/>
    <w:rsid w:val="00913A6A"/>
    <w:rsid w:val="00E1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51"/>
  </w:style>
  <w:style w:type="paragraph" w:styleId="Ttulo2">
    <w:name w:val="heading 2"/>
    <w:basedOn w:val="Normal"/>
    <w:link w:val="Ttulo2Car"/>
    <w:uiPriority w:val="9"/>
    <w:qFormat/>
    <w:rsid w:val="00913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A6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13A6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13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eubSshAX-A" TargetMode="External"/><Relationship Id="rId13" Type="http://schemas.openxmlformats.org/officeDocument/2006/relationships/hyperlink" Target="https://youtu.be/ijL4wY3riN0" TargetMode="External"/><Relationship Id="rId18" Type="http://schemas.openxmlformats.org/officeDocument/2006/relationships/hyperlink" Target="https://www.youtube.com/watch?v=bJlq2uU5hF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youtu.be/3JSI2gTtetQ" TargetMode="External"/><Relationship Id="rId17" Type="http://schemas.openxmlformats.org/officeDocument/2006/relationships/hyperlink" Target="https://youtu.be/JpV2e-2Ya-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7mc4aWWt4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OZirgERQ2q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SXOFGAiLFnU" TargetMode="External"/><Relationship Id="rId10" Type="http://schemas.openxmlformats.org/officeDocument/2006/relationships/hyperlink" Target="https://youtu.be/Uix4Rtfajuo" TargetMode="External"/><Relationship Id="rId19" Type="http://schemas.openxmlformats.org/officeDocument/2006/relationships/hyperlink" Target="https://www.youtube.com/watch?v=QOcRp0e39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TlpB5Kj6rI" TargetMode="External"/><Relationship Id="rId14" Type="http://schemas.openxmlformats.org/officeDocument/2006/relationships/hyperlink" Target="https://youtu.be/44Rqw4NsU4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</cp:revision>
  <dcterms:created xsi:type="dcterms:W3CDTF">2020-03-14T12:24:00Z</dcterms:created>
  <dcterms:modified xsi:type="dcterms:W3CDTF">2020-03-14T12:50:00Z</dcterms:modified>
</cp:coreProperties>
</file>