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07" w:rsidRPr="00CE7EF9" w:rsidRDefault="00FF5448">
      <w:pPr>
        <w:rPr>
          <w:b/>
          <w:sz w:val="36"/>
          <w:szCs w:val="36"/>
          <w:lang w:val="es-ES"/>
        </w:rPr>
      </w:pPr>
      <w:r w:rsidRPr="00CE7EF9">
        <w:rPr>
          <w:b/>
          <w:sz w:val="36"/>
          <w:szCs w:val="36"/>
          <w:lang w:val="es-ES"/>
        </w:rPr>
        <w:t>ALTURAS</w:t>
      </w:r>
      <w:bookmarkStart w:id="0" w:name="_GoBack"/>
      <w:bookmarkEnd w:id="0"/>
    </w:p>
    <w:p w:rsidR="00FF5448" w:rsidRDefault="00FF5448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1FBCFCC" wp14:editId="245F81BA">
            <wp:extent cx="2047871" cy="2744471"/>
            <wp:effectExtent l="0" t="0" r="0" b="0"/>
            <wp:docPr id="4" name="Imagen 4" descr="El carretillu: Base y altura de paralelogram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t="12190" r="62077"/>
                    <a:stretch>
                      <a:fillRect/>
                    </a:stretch>
                  </pic:blipFill>
                  <pic:spPr>
                    <a:xfrm>
                      <a:off x="0" y="0"/>
                      <a:ext cx="2047871" cy="27444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5448" w:rsidRDefault="00FF5448">
      <w:pPr>
        <w:rPr>
          <w:lang w:val="es-ES"/>
        </w:rPr>
      </w:pPr>
    </w:p>
    <w:p w:rsidR="00FF5448" w:rsidRPr="00CE7EF9" w:rsidRDefault="00FF5448">
      <w:pPr>
        <w:rPr>
          <w:b/>
          <w:sz w:val="36"/>
          <w:szCs w:val="36"/>
          <w:lang w:val="es-ES"/>
        </w:rPr>
      </w:pPr>
      <w:r w:rsidRPr="00CE7EF9">
        <w:rPr>
          <w:b/>
          <w:sz w:val="36"/>
          <w:szCs w:val="36"/>
          <w:lang w:val="es-ES"/>
        </w:rPr>
        <w:t>ALTURAS DE LOS TRIÁNGULOS:</w:t>
      </w:r>
    </w:p>
    <w:p w:rsidR="00FF5448" w:rsidRDefault="00FF5448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086F79BE" wp14:editId="379E2758">
            <wp:extent cx="3152775" cy="1943100"/>
            <wp:effectExtent l="0" t="0" r="9525" b="0"/>
            <wp:docPr id="8" name="Imagen 8" descr="2.2. Área de un triángul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.2. Área de un triángul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48" w:rsidRDefault="00FF5448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43052EB" wp14:editId="1CE9C6FB">
            <wp:extent cx="2009775" cy="1323975"/>
            <wp:effectExtent l="0" t="0" r="9525" b="9525"/>
            <wp:docPr id="10" name="Imagen 10" descr="PERÍMETRO Y ÁREA DE UN TRIÁNGULO - GEOMETRIAGRADONOVEN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RÍMETRO Y ÁREA DE UN TRIÁNGULO - GEOMETRIAGRADONOVEN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48" w:rsidRDefault="00FF5448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55061CE8" wp14:editId="668FDA4E">
            <wp:extent cx="2181225" cy="1390650"/>
            <wp:effectExtent l="0" t="0" r="9525" b="0"/>
            <wp:docPr id="9" name="Imagen 9" descr="2.2. Área de un triángul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.2. Área de un triángul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48" w:rsidRDefault="00FF5448">
      <w:pPr>
        <w:rPr>
          <w:lang w:val="es-ES"/>
        </w:rPr>
      </w:pPr>
    </w:p>
    <w:p w:rsidR="00FF5448" w:rsidRPr="00CE7EF9" w:rsidRDefault="00FF5448">
      <w:pPr>
        <w:rPr>
          <w:b/>
          <w:sz w:val="36"/>
          <w:szCs w:val="36"/>
          <w:lang w:val="es-ES"/>
        </w:rPr>
      </w:pPr>
      <w:r w:rsidRPr="00CE7EF9">
        <w:rPr>
          <w:b/>
          <w:sz w:val="36"/>
          <w:szCs w:val="36"/>
          <w:lang w:val="es-ES"/>
        </w:rPr>
        <w:t>ALTURA DEL ROMBOIDE</w:t>
      </w:r>
    </w:p>
    <w:p w:rsidR="00FF5448" w:rsidRDefault="00FF5448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8DA91C2" wp14:editId="1416708F">
            <wp:extent cx="5400040" cy="2840990"/>
            <wp:effectExtent l="0" t="0" r="0" b="0"/>
            <wp:docPr id="1" name="Imagen 1" descr="El romboide – Desafíos matemátic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409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7EF9" w:rsidRDefault="00CE7EF9" w:rsidP="00CE7EF9">
      <w:pPr>
        <w:rPr>
          <w:lang w:val="es-ES"/>
        </w:rPr>
      </w:pPr>
    </w:p>
    <w:p w:rsidR="00CE7EF9" w:rsidRPr="00CE7EF9" w:rsidRDefault="00CE7EF9" w:rsidP="00CE7EF9">
      <w:pPr>
        <w:rPr>
          <w:b/>
          <w:sz w:val="36"/>
          <w:szCs w:val="36"/>
          <w:lang w:val="es-ES"/>
        </w:rPr>
      </w:pPr>
      <w:r w:rsidRPr="00CE7EF9">
        <w:rPr>
          <w:sz w:val="36"/>
          <w:szCs w:val="36"/>
          <w:lang w:val="es-ES"/>
        </w:rPr>
        <w:t xml:space="preserve">     </w:t>
      </w:r>
      <w:r>
        <w:rPr>
          <w:sz w:val="36"/>
          <w:szCs w:val="36"/>
          <w:lang w:val="es-ES"/>
        </w:rPr>
        <w:t xml:space="preserve">                </w:t>
      </w:r>
      <w:r w:rsidRPr="00CE7EF9">
        <w:rPr>
          <w:b/>
          <w:sz w:val="36"/>
          <w:szCs w:val="36"/>
          <w:lang w:val="es-ES"/>
        </w:rPr>
        <w:t>DIAGONALES DEL ROMBO</w:t>
      </w:r>
      <w:r>
        <w:rPr>
          <w:b/>
          <w:sz w:val="36"/>
          <w:szCs w:val="36"/>
          <w:lang w:val="es-ES"/>
        </w:rPr>
        <w:t>:</w:t>
      </w:r>
    </w:p>
    <w:p w:rsidR="00FF5448" w:rsidRPr="00FF5448" w:rsidRDefault="00CE7EF9">
      <w:pPr>
        <w:rPr>
          <w:lang w:val="es-ES"/>
        </w:rPr>
      </w:pPr>
      <w:r>
        <w:rPr>
          <w:rFonts w:ascii="Roboto" w:hAnsi="Roboto"/>
          <w:noProof/>
          <w:color w:val="2962FF"/>
          <w:sz w:val="20"/>
          <w:szCs w:val="20"/>
          <w:lang w:eastAsia="es-ES_tradnl"/>
        </w:rPr>
        <w:drawing>
          <wp:inline distT="0" distB="0" distL="0" distR="0" wp14:anchorId="6F04BD87" wp14:editId="23E7CE98">
            <wp:extent cx="3723640" cy="2428875"/>
            <wp:effectExtent l="0" t="0" r="0" b="0"/>
            <wp:docPr id="2" name="Imagen 2" descr="diagonales del rombo | matematicas para t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gonales del rombo | matematicas para t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87" b="28111"/>
                    <a:stretch/>
                  </pic:blipFill>
                  <pic:spPr bwMode="auto">
                    <a:xfrm>
                      <a:off x="0" y="0"/>
                      <a:ext cx="3731439" cy="243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5448" w:rsidRPr="00FF5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48"/>
    <w:rsid w:val="005F2E07"/>
    <w:rsid w:val="00CE7EF9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8050-C257-43C4-A4D0-16AF9B33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geometriagradonoveno/perimetro-y-area-de-un-triangulo" TargetMode="External"/><Relationship Id="rId12" Type="http://schemas.openxmlformats.org/officeDocument/2006/relationships/hyperlink" Target="https://www.google.es/url?sa=i&amp;url=https%3A%2F%2Fmatematicasparaticharito.wordpress.com%2Ftag%2Fdiagonales-del-rombo%2F&amp;psig=AOvVaw0O94nB_-awPwM3038ryrTm&amp;ust=1587627617085000&amp;source=images&amp;cd=vfe&amp;ved=0CAIQjRxqFwoTCJiQvPTD--gCFQAAAAAdAAAAAB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https://www.google.es/url?sa=i&amp;url=http://agrega.juntadeandalucia.es/repositorio/04022011/a1/es-an_2011020413_9131355/ODE-4f24774b-c33c-363e-a06a-d19cc203da26/22_rea_de_un_tringulo.html&amp;psig=AOvVaw2S3akxdfer7H41_l4wQzdQ&amp;ust=1585827628835000&amp;source=images&amp;cd=vfe&amp;ved=0CAIQjRxqFwoTCMiro7aSx-gCFQAAAAAdAAAAABA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google.es/url?sa=i&amp;url=http://agrega.juntadeandalucia.es/repositorio/04022011/a1/es-an_2011020413_9131355/ODE-4f24774b-c33c-363e-a06a-d19cc203da26/22_rea_de_un_tringulo.html&amp;psig=AOvVaw2S3akxdfer7H41_l4wQzdQ&amp;ust=1585827628835000&amp;source=images&amp;cd=vfe&amp;ved=0CAIQjRxqFwoTCMiro7aSx-gCFQAAAAAdAAAAAB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2020-04-22T07:31:00Z</dcterms:created>
  <dcterms:modified xsi:type="dcterms:W3CDTF">2020-04-22T07:51:00Z</dcterms:modified>
</cp:coreProperties>
</file>